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38" w:rsidRDefault="00BC1138" w:rsidP="00BC1138">
      <w:bookmarkStart w:id="0" w:name="_GoBack"/>
      <w:bookmarkEnd w:id="0"/>
    </w:p>
    <w:p w:rsidR="00BC1138" w:rsidRDefault="00BC1138" w:rsidP="00BC1138">
      <w:pPr>
        <w:pStyle w:val="a3"/>
        <w:numPr>
          <w:ilvl w:val="0"/>
          <w:numId w:val="1"/>
        </w:numPr>
        <w:ind w:leftChars="0"/>
        <w:rPr>
          <w:b/>
        </w:rPr>
      </w:pPr>
      <w:r>
        <w:rPr>
          <w:rFonts w:hint="eastAsia"/>
          <w:b/>
        </w:rPr>
        <w:t>若者受入れ</w:t>
      </w:r>
    </w:p>
    <w:p w:rsidR="00BC1138" w:rsidRDefault="00BC1138" w:rsidP="00BC1138">
      <w:r>
        <w:rPr>
          <w:rFonts w:hint="eastAsia"/>
        </w:rPr>
        <w:t xml:space="preserve">　　沖縄の１９歳の青年や女子高生２人を受け入れ、農作業を手伝ってもらっています。また、別の男性が薪小屋づくりを引き受けてくれています。</w:t>
      </w:r>
    </w:p>
    <w:p w:rsidR="00BC1138" w:rsidRDefault="00BC1138" w:rsidP="00BC1138">
      <w:r>
        <w:rPr>
          <w:noProof/>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69850</wp:posOffset>
                </wp:positionV>
                <wp:extent cx="2057400" cy="1485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57400" cy="1485900"/>
                        </a:xfrm>
                        <a:prstGeom prst="rect">
                          <a:avLst/>
                        </a:prstGeom>
                        <a:solidFill>
                          <a:schemeClr val="lt1"/>
                        </a:solidFill>
                        <a:ln w="6350">
                          <a:noFill/>
                        </a:ln>
                      </wps:spPr>
                      <wps:txbx>
                        <w:txbxContent>
                          <w:p w:rsidR="00BC1138" w:rsidRDefault="00BC1138" w:rsidP="00BC1138">
                            <w:r>
                              <w:rPr>
                                <w:noProof/>
                                <w:kern w:val="0"/>
                                <w:sz w:val="20"/>
                                <w:szCs w:val="20"/>
                              </w:rPr>
                              <w:drawing>
                                <wp:inline distT="0" distB="0" distL="0" distR="0">
                                  <wp:extent cx="1790700" cy="13411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41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6.1pt;margin-top:5.5pt;width:16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" fillcolor="white [3201]" stroked="f" strokeweight=".5pt">
                <v:textbox>
                  <w:txbxContent>
                    <w:p w:rsidR="00BC1138" w:rsidRDefault="00BC1138" w:rsidP="00BC1138">
                      <w:r>
                        <w:rPr>
                          <w:noProof/>
                          <w:kern w:val="0"/>
                          <w:sz w:val="20"/>
                          <w:szCs w:val="20"/>
                        </w:rPr>
                        <w:drawing>
                          <wp:inline distT="0" distB="0" distL="0" distR="0">
                            <wp:extent cx="1790700" cy="13411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411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3579495</wp:posOffset>
                </wp:positionH>
                <wp:positionV relativeFrom="paragraph">
                  <wp:posOffset>68580</wp:posOffset>
                </wp:positionV>
                <wp:extent cx="2057400" cy="1485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57400" cy="1485900"/>
                        </a:xfrm>
                        <a:prstGeom prst="rect">
                          <a:avLst/>
                        </a:prstGeom>
                        <a:solidFill>
                          <a:schemeClr val="lt1"/>
                        </a:solidFill>
                        <a:ln w="6350">
                          <a:noFill/>
                        </a:ln>
                      </wps:spPr>
                      <wps:txbx>
                        <w:txbxContent>
                          <w:p w:rsidR="00BC1138" w:rsidRDefault="00BC1138" w:rsidP="00BC1138">
                            <w:r>
                              <w:rPr>
                                <w:noProof/>
                                <w:kern w:val="0"/>
                                <w:sz w:val="20"/>
                                <w:szCs w:val="20"/>
                              </w:rPr>
                              <w:drawing>
                                <wp:inline distT="0" distB="0" distL="0" distR="0">
                                  <wp:extent cx="1775460" cy="1333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1333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281.85pt;margin-top:5.4pt;width:162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" fillcolor="white [3201]" stroked="f" strokeweight=".5pt">
                <v:textbox>
                  <w:txbxContent>
                    <w:p w:rsidR="00BC1138" w:rsidRDefault="00BC1138" w:rsidP="00BC1138">
                      <w:r>
                        <w:rPr>
                          <w:noProof/>
                          <w:kern w:val="0"/>
                          <w:sz w:val="20"/>
                          <w:szCs w:val="20"/>
                        </w:rPr>
                        <w:drawing>
                          <wp:inline distT="0" distB="0" distL="0" distR="0">
                            <wp:extent cx="1775460" cy="1333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1333500"/>
                                    </a:xfrm>
                                    <a:prstGeom prst="rect">
                                      <a:avLst/>
                                    </a:prstGeom>
                                    <a:noFill/>
                                    <a:ln>
                                      <a:noFill/>
                                    </a:ln>
                                  </pic:spPr>
                                </pic:pic>
                              </a:graphicData>
                            </a:graphic>
                          </wp:inline>
                        </w:drawing>
                      </w:r>
                    </w:p>
                  </w:txbxContent>
                </v:textbox>
              </v:shape>
            </w:pict>
          </mc:Fallback>
        </mc:AlternateContent>
      </w:r>
    </w:p>
    <w:p w:rsidR="00BC1138" w:rsidRDefault="00BC1138" w:rsidP="00BC1138"/>
    <w:p w:rsidR="00BC1138" w:rsidRDefault="00BC1138" w:rsidP="00BC1138"/>
    <w:p w:rsidR="00BC1138" w:rsidRDefault="00BC1138" w:rsidP="00BC1138"/>
    <w:p w:rsidR="00BC1138" w:rsidRDefault="00BC1138" w:rsidP="00BC1138"/>
    <w:p w:rsidR="00BC1138" w:rsidRDefault="00BC1138" w:rsidP="00BC1138"/>
    <w:p w:rsidR="00BC1138" w:rsidRDefault="00BC1138" w:rsidP="00BC1138"/>
    <w:p w:rsidR="00BC1138" w:rsidRDefault="00BC1138" w:rsidP="00BC1138"/>
    <w:p w:rsidR="00BC1138" w:rsidRDefault="00BC1138" w:rsidP="00BC1138">
      <w:pPr>
        <w:pStyle w:val="a3"/>
        <w:numPr>
          <w:ilvl w:val="0"/>
          <w:numId w:val="1"/>
        </w:numPr>
        <w:ind w:leftChars="0"/>
      </w:pPr>
      <w:r>
        <w:rPr>
          <w:rFonts w:hint="eastAsia"/>
          <w:b/>
        </w:rPr>
        <w:t>補助金申請プレゼンテーション</w:t>
      </w:r>
      <w:r>
        <w:rPr>
          <w:rFonts w:hint="eastAsia"/>
        </w:rPr>
        <w:t xml:space="preserve">　（４月２７日）</w:t>
      </w:r>
    </w:p>
    <w:p w:rsidR="00BC1138" w:rsidRDefault="00BC1138" w:rsidP="00BC1138">
      <w:pPr>
        <w:ind w:firstLineChars="200" w:firstLine="420"/>
      </w:pPr>
      <w:r>
        <w:rPr>
          <w:rFonts w:hint="eastAsia"/>
        </w:rPr>
        <w:t>宝塚にある</w:t>
      </w:r>
      <w:r>
        <w:t>NPO</w:t>
      </w:r>
      <w:r>
        <w:rPr>
          <w:rFonts w:hint="eastAsia"/>
        </w:rPr>
        <w:t>法人兵庫空き家相談センタ―と共に平成</w:t>
      </w:r>
      <w:r>
        <w:t>30</w:t>
      </w:r>
      <w:r>
        <w:rPr>
          <w:rFonts w:hint="eastAsia"/>
        </w:rPr>
        <w:t>年度兵庫県農山漁村活性化事業に応募して神戸の県民センターでのパワーポイントによるプレゼンテーションを行いました。その結果、補助金が決定しました。</w:t>
      </w:r>
    </w:p>
    <w:p w:rsidR="00BC1138" w:rsidRDefault="00BC1138" w:rsidP="00BC1138">
      <w:pPr>
        <w:ind w:firstLineChars="200" w:firstLine="420"/>
      </w:pPr>
    </w:p>
    <w:p w:rsidR="00BC1138" w:rsidRDefault="00BC1138" w:rsidP="00BC1138">
      <w:pPr>
        <w:pStyle w:val="a3"/>
        <w:numPr>
          <w:ilvl w:val="0"/>
          <w:numId w:val="1"/>
        </w:numPr>
        <w:ind w:leftChars="0"/>
      </w:pPr>
      <w:r>
        <w:rPr>
          <w:rFonts w:hint="eastAsia"/>
          <w:b/>
        </w:rPr>
        <w:t>農学系学生との交流</w:t>
      </w:r>
      <w:r>
        <w:rPr>
          <w:rFonts w:hint="eastAsia"/>
        </w:rPr>
        <w:t xml:space="preserve">　（５月５日）</w:t>
      </w:r>
    </w:p>
    <w:p w:rsidR="00BC1138" w:rsidRDefault="00BC1138" w:rsidP="00BC1138">
      <w:r>
        <w:rPr>
          <w:rFonts w:hint="eastAsia"/>
        </w:rPr>
        <w:t xml:space="preserve">　　</w:t>
      </w:r>
      <w:r>
        <w:t>4</w:t>
      </w:r>
      <w:r>
        <w:rPr>
          <w:rFonts w:hint="eastAsia"/>
        </w:rPr>
        <w:t>月</w:t>
      </w:r>
      <w:r>
        <w:t>24</w:t>
      </w:r>
      <w:r>
        <w:rPr>
          <w:rFonts w:hint="eastAsia"/>
        </w:rPr>
        <w:t>日の有機農業講座の講師である保田茂先生の推薦で京大大学院と神戸大学大学院の農学部の女子学生２人が里野山家の活動と高平の地域を農業経済や農業教育の研究フィールドにしてみたいと里野山家を訪れました。当ＮＰＯは高平地域に３年目に移住してきた３人（中学生、小学生、幼稚園児）のお子さんのある夫婦を紹介して意見の交流の場を設けました。</w:t>
      </w:r>
    </w:p>
    <w:p w:rsidR="00BC1138" w:rsidRDefault="00BC1138" w:rsidP="00BC1138"/>
    <w:p w:rsidR="001913CA" w:rsidRPr="00BC1138" w:rsidRDefault="001913CA"/>
    <w:sectPr w:rsidR="001913CA" w:rsidRPr="00BC11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start w:val="1"/>
      <w:numFmt w:val="bullet"/>
      <w:lvlText w:val=""/>
      <w:lvlJc w:val="left"/>
      <w:pPr>
        <w:tabs>
          <w:tab w:val="num" w:pos="1891"/>
        </w:tabs>
        <w:ind w:left="1891" w:hanging="420"/>
      </w:pPr>
      <w:rPr>
        <w:rFonts w:ascii="Wingdings" w:hAnsi="Wingdings" w:hint="default"/>
      </w:rPr>
    </w:lvl>
    <w:lvl w:ilvl="4" w:tplc="0409000B">
      <w:start w:val="1"/>
      <w:numFmt w:val="bullet"/>
      <w:lvlText w:val=""/>
      <w:lvlJc w:val="left"/>
      <w:pPr>
        <w:tabs>
          <w:tab w:val="num" w:pos="2311"/>
        </w:tabs>
        <w:ind w:left="2311" w:hanging="420"/>
      </w:pPr>
      <w:rPr>
        <w:rFonts w:ascii="Wingdings" w:hAnsi="Wingdings" w:hint="default"/>
      </w:rPr>
    </w:lvl>
    <w:lvl w:ilvl="5" w:tplc="0409000D">
      <w:start w:val="1"/>
      <w:numFmt w:val="bullet"/>
      <w:lvlText w:val=""/>
      <w:lvlJc w:val="left"/>
      <w:pPr>
        <w:tabs>
          <w:tab w:val="num" w:pos="2731"/>
        </w:tabs>
        <w:ind w:left="2731" w:hanging="420"/>
      </w:pPr>
      <w:rPr>
        <w:rFonts w:ascii="Wingdings" w:hAnsi="Wingdings" w:hint="default"/>
      </w:rPr>
    </w:lvl>
    <w:lvl w:ilvl="6" w:tplc="04090001">
      <w:start w:val="1"/>
      <w:numFmt w:val="bullet"/>
      <w:lvlText w:val=""/>
      <w:lvlJc w:val="left"/>
      <w:pPr>
        <w:tabs>
          <w:tab w:val="num" w:pos="3151"/>
        </w:tabs>
        <w:ind w:left="3151" w:hanging="420"/>
      </w:pPr>
      <w:rPr>
        <w:rFonts w:ascii="Wingdings" w:hAnsi="Wingdings" w:hint="default"/>
      </w:rPr>
    </w:lvl>
    <w:lvl w:ilvl="7" w:tplc="0409000B">
      <w:start w:val="1"/>
      <w:numFmt w:val="bullet"/>
      <w:lvlText w:val=""/>
      <w:lvlJc w:val="left"/>
      <w:pPr>
        <w:tabs>
          <w:tab w:val="num" w:pos="3571"/>
        </w:tabs>
        <w:ind w:left="3571" w:hanging="420"/>
      </w:pPr>
      <w:rPr>
        <w:rFonts w:ascii="Wingdings" w:hAnsi="Wingdings" w:hint="default"/>
      </w:rPr>
    </w:lvl>
    <w:lvl w:ilvl="8" w:tplc="0409000D">
      <w:start w:val="1"/>
      <w:numFmt w:val="bullet"/>
      <w:lvlText w:val=""/>
      <w:lvlJc w:val="left"/>
      <w:pPr>
        <w:tabs>
          <w:tab w:val="num" w:pos="3991"/>
        </w:tabs>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8"/>
    <w:rsid w:val="001913CA"/>
    <w:rsid w:val="00BC1138"/>
    <w:rsid w:val="00E9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68E318-06FA-4B44-96E6-8D41E86C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3</cp:revision>
  <dcterms:created xsi:type="dcterms:W3CDTF">2018-05-31T15:35:00Z</dcterms:created>
  <dcterms:modified xsi:type="dcterms:W3CDTF">2018-05-31T15:53:00Z</dcterms:modified>
</cp:coreProperties>
</file>